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DD6E" w14:textId="77777777" w:rsidR="00C07772" w:rsidRDefault="00AB737A" w:rsidP="00C07772">
      <w:pPr>
        <w:spacing w:after="0"/>
        <w:jc w:val="center"/>
        <w:rPr>
          <w:b/>
          <w:bCs/>
          <w:sz w:val="44"/>
          <w:szCs w:val="44"/>
        </w:rPr>
      </w:pPr>
      <w:r w:rsidRPr="00AB737A">
        <w:rPr>
          <w:b/>
          <w:bCs/>
          <w:sz w:val="44"/>
          <w:szCs w:val="44"/>
        </w:rPr>
        <w:t xml:space="preserve">Functional Position Description for the </w:t>
      </w:r>
    </w:p>
    <w:p w14:paraId="7B7C2455" w14:textId="7B3FD79F" w:rsidR="00AB737A" w:rsidRPr="00AB737A" w:rsidRDefault="00C07772" w:rsidP="00AB737A">
      <w:pPr>
        <w:jc w:val="center"/>
        <w:rPr>
          <w:b/>
          <w:bCs/>
          <w:sz w:val="44"/>
          <w:szCs w:val="44"/>
        </w:rPr>
      </w:pPr>
      <w:r>
        <w:rPr>
          <w:b/>
          <w:bCs/>
          <w:sz w:val="44"/>
          <w:szCs w:val="44"/>
        </w:rPr>
        <w:t>BLS Provider</w:t>
      </w:r>
    </w:p>
    <w:p w14:paraId="2D1E72C0" w14:textId="2BF9FCB2" w:rsidR="00AB737A" w:rsidRPr="00AB737A" w:rsidRDefault="00AB737A" w:rsidP="00AF1E22">
      <w:pPr>
        <w:jc w:val="center"/>
        <w:rPr>
          <w:sz w:val="24"/>
          <w:szCs w:val="24"/>
        </w:rPr>
      </w:pPr>
      <w:r w:rsidRPr="00AB737A">
        <w:rPr>
          <w:sz w:val="24"/>
          <w:szCs w:val="24"/>
        </w:rPr>
        <w:t xml:space="preserve">An Emergency Medical Technician must demonstrate competency in handling emergencies utilizing basic life support equipment and skills in accordance with the objectives in the U.S. Department of Transportation National Standard Curriculum for the EMT. Competent performance of these skills </w:t>
      </w:r>
      <w:r w:rsidR="00AF1E22" w:rsidRPr="00AB737A">
        <w:rPr>
          <w:sz w:val="24"/>
          <w:szCs w:val="24"/>
        </w:rPr>
        <w:t>includes</w:t>
      </w:r>
      <w:r w:rsidRPr="00AB737A">
        <w:rPr>
          <w:sz w:val="24"/>
          <w:szCs w:val="24"/>
        </w:rPr>
        <w:t>, but are not limited to the following:</w:t>
      </w:r>
    </w:p>
    <w:p w14:paraId="20AFEB02" w14:textId="378FA4BC" w:rsidR="00AB737A" w:rsidRDefault="00AB737A" w:rsidP="00AB737A">
      <w:pPr>
        <w:pStyle w:val="ListParagraph"/>
        <w:numPr>
          <w:ilvl w:val="0"/>
          <w:numId w:val="1"/>
        </w:numPr>
      </w:pPr>
      <w:r>
        <w:t xml:space="preserve">Verbally communicate in person and via telecommunication devices, using the English language. </w:t>
      </w:r>
    </w:p>
    <w:p w14:paraId="1702B02D" w14:textId="1DF0BB9E" w:rsidR="00AB737A" w:rsidRDefault="00AB737A" w:rsidP="00AB737A">
      <w:pPr>
        <w:pStyle w:val="ListParagraph"/>
        <w:numPr>
          <w:ilvl w:val="0"/>
          <w:numId w:val="1"/>
        </w:numPr>
      </w:pPr>
      <w:r>
        <w:t xml:space="preserve">Hear spoken information from co-workers, patients, bystanders, </w:t>
      </w:r>
      <w:r w:rsidR="00AF1E22">
        <w:t>dispatchers,</w:t>
      </w:r>
      <w:r>
        <w:t xml:space="preserve"> and hospital personnel, in varying volume levels.</w:t>
      </w:r>
    </w:p>
    <w:p w14:paraId="31482ABD" w14:textId="03A7FE82" w:rsidR="00AB737A" w:rsidRDefault="00AB737A" w:rsidP="00AB737A">
      <w:pPr>
        <w:pStyle w:val="ListParagraph"/>
        <w:numPr>
          <w:ilvl w:val="0"/>
          <w:numId w:val="1"/>
        </w:numPr>
      </w:pPr>
      <w:r>
        <w:t xml:space="preserve">Be able to differentiate sounds common to emergency scenes. </w:t>
      </w:r>
    </w:p>
    <w:p w14:paraId="635C40C6" w14:textId="419B5BE0" w:rsidR="00AB737A" w:rsidRDefault="00AB737A" w:rsidP="00AB737A">
      <w:pPr>
        <w:pStyle w:val="ListParagraph"/>
        <w:numPr>
          <w:ilvl w:val="0"/>
          <w:numId w:val="1"/>
        </w:numPr>
      </w:pPr>
      <w:r>
        <w:t xml:space="preserve">Lift, carry and balance a minimum of 125 pounds equally distributed (or 250 pounds with assistance) a height of 33 inches, </w:t>
      </w:r>
      <w:proofErr w:type="gramStart"/>
      <w:r>
        <w:t>a distance of 10</w:t>
      </w:r>
      <w:proofErr w:type="gramEnd"/>
      <w:r>
        <w:t xml:space="preserve"> feet. </w:t>
      </w:r>
    </w:p>
    <w:p w14:paraId="2C9DB37A" w14:textId="78C9A3FA" w:rsidR="00AB737A" w:rsidRDefault="00AB737A" w:rsidP="00AB737A">
      <w:pPr>
        <w:pStyle w:val="ListParagraph"/>
        <w:numPr>
          <w:ilvl w:val="0"/>
          <w:numId w:val="1"/>
        </w:numPr>
      </w:pPr>
      <w:r>
        <w:t xml:space="preserve">Read and comprehend multiple types of written materials, during stressful conditions. </w:t>
      </w:r>
    </w:p>
    <w:p w14:paraId="1192D32E" w14:textId="5915F0E0" w:rsidR="00AB737A" w:rsidRDefault="00AB737A" w:rsidP="00AB737A">
      <w:pPr>
        <w:pStyle w:val="ListParagraph"/>
        <w:numPr>
          <w:ilvl w:val="0"/>
          <w:numId w:val="1"/>
        </w:numPr>
      </w:pPr>
      <w:r>
        <w:t>Document in legible writing information pertinent to patient care, in a prescribed format.</w:t>
      </w:r>
    </w:p>
    <w:p w14:paraId="79D95A35" w14:textId="0A951585" w:rsidR="00AB737A" w:rsidRDefault="00AB737A" w:rsidP="00AB737A">
      <w:pPr>
        <w:pStyle w:val="ListParagraph"/>
        <w:numPr>
          <w:ilvl w:val="0"/>
          <w:numId w:val="1"/>
        </w:numPr>
      </w:pPr>
      <w:r>
        <w:t xml:space="preserve">Demonstrate manual dexterity and fine motor skills, with ability to perform all tasks related to   quality patient care in a safe manner. </w:t>
      </w:r>
    </w:p>
    <w:p w14:paraId="5734CA44" w14:textId="74D4BC84" w:rsidR="00AB737A" w:rsidRDefault="00AB737A" w:rsidP="00AB737A">
      <w:pPr>
        <w:pStyle w:val="ListParagraph"/>
        <w:numPr>
          <w:ilvl w:val="0"/>
          <w:numId w:val="1"/>
        </w:numPr>
      </w:pPr>
      <w:r>
        <w:t>Bend, stoop, crawl and walk on uneven surfaces.</w:t>
      </w:r>
    </w:p>
    <w:p w14:paraId="07B029BB" w14:textId="052CAE10" w:rsidR="00AB737A" w:rsidRDefault="00AB737A" w:rsidP="00AB737A">
      <w:pPr>
        <w:pStyle w:val="ListParagraph"/>
        <w:numPr>
          <w:ilvl w:val="0"/>
          <w:numId w:val="1"/>
        </w:numPr>
      </w:pPr>
      <w:r>
        <w:t>Meet minimum vision requirements to operate a motor vehicle within the state.</w:t>
      </w:r>
    </w:p>
    <w:p w14:paraId="312428A4" w14:textId="1A07B421" w:rsidR="00AB737A" w:rsidRDefault="00AB737A" w:rsidP="00AB737A">
      <w:pPr>
        <w:pStyle w:val="ListParagraph"/>
        <w:numPr>
          <w:ilvl w:val="0"/>
          <w:numId w:val="1"/>
        </w:numPr>
      </w:pPr>
      <w:r>
        <w:t xml:space="preserve">Performs all activities and skills in situations that create stress and tension on a regular basis. </w:t>
      </w:r>
    </w:p>
    <w:p w14:paraId="27FCE38D" w14:textId="77777777" w:rsidR="00AB737A" w:rsidRDefault="00AB737A" w:rsidP="00AB737A">
      <w:pPr>
        <w:pStyle w:val="ListParagraph"/>
        <w:numPr>
          <w:ilvl w:val="0"/>
          <w:numId w:val="1"/>
        </w:numPr>
      </w:pPr>
      <w:r>
        <w:t xml:space="preserve">Maintain emotional stability throughout the EMS event, from initial dispatch through all possible aspects of patient care including transport, to arrival at receiving hospital or other health care facility. </w:t>
      </w:r>
    </w:p>
    <w:p w14:paraId="055C1551" w14:textId="548DDA46" w:rsidR="00AB737A" w:rsidRDefault="00AB737A" w:rsidP="00AB737A">
      <w:pPr>
        <w:pStyle w:val="ListParagraph"/>
        <w:numPr>
          <w:ilvl w:val="0"/>
          <w:numId w:val="1"/>
        </w:numPr>
      </w:pPr>
      <w:r>
        <w:t xml:space="preserve">Be able to </w:t>
      </w:r>
      <w:proofErr w:type="gramStart"/>
      <w:r>
        <w:t>physically and verbally transfer care of patient</w:t>
      </w:r>
      <w:proofErr w:type="gramEnd"/>
      <w:r>
        <w:t xml:space="preserve"> to receiving health care providers.</w:t>
      </w:r>
    </w:p>
    <w:p w14:paraId="43986AA0" w14:textId="2AF0AE28" w:rsidR="00AF1E22" w:rsidRDefault="00AF1E22" w:rsidP="00AF1E22">
      <w:pPr>
        <w:pStyle w:val="ListParagraph"/>
      </w:pPr>
    </w:p>
    <w:p w14:paraId="665136E6" w14:textId="77777777" w:rsidR="00AB737A" w:rsidRPr="00AB737A" w:rsidRDefault="00AB737A" w:rsidP="00AB737A">
      <w:pPr>
        <w:spacing w:after="0"/>
        <w:jc w:val="center"/>
        <w:rPr>
          <w:b/>
          <w:bCs/>
          <w:sz w:val="24"/>
          <w:szCs w:val="24"/>
        </w:rPr>
      </w:pPr>
      <w:r w:rsidRPr="00AB737A">
        <w:rPr>
          <w:b/>
          <w:bCs/>
          <w:sz w:val="24"/>
          <w:szCs w:val="24"/>
        </w:rPr>
        <w:t xml:space="preserve">Provision of Emergency Medical Services poses inherent occupational risks for </w:t>
      </w:r>
    </w:p>
    <w:p w14:paraId="50F2A876" w14:textId="60C7A6A7" w:rsidR="00AB737A" w:rsidRPr="00AB737A" w:rsidRDefault="00AB737A" w:rsidP="00AB737A">
      <w:pPr>
        <w:jc w:val="center"/>
        <w:rPr>
          <w:b/>
          <w:bCs/>
          <w:sz w:val="24"/>
          <w:szCs w:val="24"/>
        </w:rPr>
      </w:pPr>
      <w:r w:rsidRPr="00AB737A">
        <w:rPr>
          <w:b/>
          <w:bCs/>
          <w:sz w:val="24"/>
          <w:szCs w:val="24"/>
        </w:rPr>
        <w:t>EMS Responders.</w:t>
      </w:r>
    </w:p>
    <w:p w14:paraId="59762D7B" w14:textId="5D911D12" w:rsidR="00AB737A" w:rsidRDefault="00AB737A" w:rsidP="00AB737A">
      <w:r>
        <w:t>Risks included the following:</w:t>
      </w:r>
    </w:p>
    <w:p w14:paraId="7C660A73" w14:textId="120B0982" w:rsidR="00AB737A" w:rsidRDefault="00AB737A" w:rsidP="00AB737A">
      <w:pPr>
        <w:pStyle w:val="ListParagraph"/>
        <w:numPr>
          <w:ilvl w:val="0"/>
          <w:numId w:val="2"/>
        </w:numPr>
      </w:pPr>
      <w:r>
        <w:t>Violence/ assaults</w:t>
      </w:r>
    </w:p>
    <w:p w14:paraId="50B234D6" w14:textId="2AB83255" w:rsidR="00AB737A" w:rsidRDefault="00AB737A" w:rsidP="00AB737A">
      <w:pPr>
        <w:pStyle w:val="ListParagraph"/>
        <w:numPr>
          <w:ilvl w:val="0"/>
          <w:numId w:val="2"/>
        </w:numPr>
      </w:pPr>
      <w:r>
        <w:t>Verbal threats/ aggression</w:t>
      </w:r>
    </w:p>
    <w:p w14:paraId="42522534" w14:textId="1984A14D" w:rsidR="00AB737A" w:rsidRDefault="00AB737A" w:rsidP="00AB737A">
      <w:pPr>
        <w:pStyle w:val="ListParagraph"/>
        <w:numPr>
          <w:ilvl w:val="0"/>
          <w:numId w:val="2"/>
        </w:numPr>
      </w:pPr>
      <w:r>
        <w:t>Motor vehicle crashes</w:t>
      </w:r>
    </w:p>
    <w:p w14:paraId="1EDCE0BF" w14:textId="73CB6348" w:rsidR="00AB737A" w:rsidRDefault="00AB737A" w:rsidP="00AB737A">
      <w:pPr>
        <w:pStyle w:val="ListParagraph"/>
        <w:numPr>
          <w:ilvl w:val="0"/>
          <w:numId w:val="2"/>
        </w:numPr>
      </w:pPr>
      <w:r>
        <w:t>Infectious disease</w:t>
      </w:r>
    </w:p>
    <w:p w14:paraId="1EA82E9F" w14:textId="142D9B41" w:rsidR="00AB737A" w:rsidRDefault="00AB737A" w:rsidP="00AB737A">
      <w:pPr>
        <w:pStyle w:val="ListParagraph"/>
        <w:numPr>
          <w:ilvl w:val="0"/>
          <w:numId w:val="2"/>
        </w:numPr>
      </w:pPr>
      <w:r>
        <w:t>Lifting injuries</w:t>
      </w:r>
    </w:p>
    <w:p w14:paraId="6F9FB680" w14:textId="02461102" w:rsidR="00AB737A" w:rsidRDefault="00AB737A" w:rsidP="00AB737A">
      <w:pPr>
        <w:pStyle w:val="ListParagraph"/>
        <w:numPr>
          <w:ilvl w:val="0"/>
          <w:numId w:val="2"/>
        </w:numPr>
      </w:pPr>
      <w:r>
        <w:t>Sprains and strains</w:t>
      </w:r>
    </w:p>
    <w:p w14:paraId="10386BBD" w14:textId="610EFECB" w:rsidR="00AB737A" w:rsidRDefault="00AB737A" w:rsidP="00AB737A">
      <w:pPr>
        <w:pStyle w:val="ListParagraph"/>
        <w:numPr>
          <w:ilvl w:val="0"/>
          <w:numId w:val="2"/>
        </w:numPr>
      </w:pPr>
      <w:r>
        <w:t>Psychological trauma</w:t>
      </w:r>
    </w:p>
    <w:p w14:paraId="320D84FE" w14:textId="05E3061F" w:rsidR="00AB737A" w:rsidRDefault="00AB737A" w:rsidP="00AB737A">
      <w:pPr>
        <w:pStyle w:val="ListParagraph"/>
        <w:numPr>
          <w:ilvl w:val="0"/>
          <w:numId w:val="2"/>
        </w:numPr>
      </w:pPr>
      <w:r>
        <w:t>Hazardous chemical exposure</w:t>
      </w:r>
    </w:p>
    <w:p w14:paraId="35681289" w14:textId="4A5E9B61" w:rsidR="00AB737A" w:rsidRDefault="00AB737A" w:rsidP="00AB737A">
      <w:pPr>
        <w:pStyle w:val="ListParagraph"/>
        <w:numPr>
          <w:ilvl w:val="0"/>
          <w:numId w:val="2"/>
        </w:numPr>
      </w:pPr>
      <w:r>
        <w:t>Hyper/ hypothermia</w:t>
      </w:r>
    </w:p>
    <w:sectPr w:rsidR="00AB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48D9"/>
    <w:multiLevelType w:val="hybridMultilevel"/>
    <w:tmpl w:val="BD4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C0E54"/>
    <w:multiLevelType w:val="hybridMultilevel"/>
    <w:tmpl w:val="AB5A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99275">
    <w:abstractNumId w:val="0"/>
  </w:num>
  <w:num w:numId="2" w16cid:durableId="86541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7A"/>
    <w:rsid w:val="001D1B9B"/>
    <w:rsid w:val="00A70D6C"/>
    <w:rsid w:val="00AB737A"/>
    <w:rsid w:val="00AF1E22"/>
    <w:rsid w:val="00C07772"/>
    <w:rsid w:val="00D0525A"/>
    <w:rsid w:val="00D3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594C"/>
  <w15:chartTrackingRefBased/>
  <w15:docId w15:val="{C66FA953-2AC8-490A-8E92-B7A8FE27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3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73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73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73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73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73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73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73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73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3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73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73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73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73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73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73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73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737A"/>
    <w:rPr>
      <w:rFonts w:eastAsiaTheme="majorEastAsia" w:cstheme="majorBidi"/>
      <w:color w:val="272727" w:themeColor="text1" w:themeTint="D8"/>
    </w:rPr>
  </w:style>
  <w:style w:type="paragraph" w:styleId="Title">
    <w:name w:val="Title"/>
    <w:basedOn w:val="Normal"/>
    <w:next w:val="Normal"/>
    <w:link w:val="TitleChar"/>
    <w:uiPriority w:val="10"/>
    <w:qFormat/>
    <w:rsid w:val="00AB73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3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73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737A"/>
    <w:pPr>
      <w:spacing w:before="160"/>
      <w:jc w:val="center"/>
    </w:pPr>
    <w:rPr>
      <w:i/>
      <w:iCs/>
      <w:color w:val="404040" w:themeColor="text1" w:themeTint="BF"/>
    </w:rPr>
  </w:style>
  <w:style w:type="character" w:customStyle="1" w:styleId="QuoteChar">
    <w:name w:val="Quote Char"/>
    <w:basedOn w:val="DefaultParagraphFont"/>
    <w:link w:val="Quote"/>
    <w:uiPriority w:val="29"/>
    <w:rsid w:val="00AB737A"/>
    <w:rPr>
      <w:i/>
      <w:iCs/>
      <w:color w:val="404040" w:themeColor="text1" w:themeTint="BF"/>
    </w:rPr>
  </w:style>
  <w:style w:type="paragraph" w:styleId="ListParagraph">
    <w:name w:val="List Paragraph"/>
    <w:basedOn w:val="Normal"/>
    <w:uiPriority w:val="34"/>
    <w:qFormat/>
    <w:rsid w:val="00AB737A"/>
    <w:pPr>
      <w:ind w:left="720"/>
      <w:contextualSpacing/>
    </w:pPr>
  </w:style>
  <w:style w:type="character" w:styleId="IntenseEmphasis">
    <w:name w:val="Intense Emphasis"/>
    <w:basedOn w:val="DefaultParagraphFont"/>
    <w:uiPriority w:val="21"/>
    <w:qFormat/>
    <w:rsid w:val="00AB737A"/>
    <w:rPr>
      <w:i/>
      <w:iCs/>
      <w:color w:val="0F4761" w:themeColor="accent1" w:themeShade="BF"/>
    </w:rPr>
  </w:style>
  <w:style w:type="paragraph" w:styleId="IntenseQuote">
    <w:name w:val="Intense Quote"/>
    <w:basedOn w:val="Normal"/>
    <w:next w:val="Normal"/>
    <w:link w:val="IntenseQuoteChar"/>
    <w:uiPriority w:val="30"/>
    <w:qFormat/>
    <w:rsid w:val="00AB73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737A"/>
    <w:rPr>
      <w:i/>
      <w:iCs/>
      <w:color w:val="0F4761" w:themeColor="accent1" w:themeShade="BF"/>
    </w:rPr>
  </w:style>
  <w:style w:type="character" w:styleId="IntenseReference">
    <w:name w:val="Intense Reference"/>
    <w:basedOn w:val="DefaultParagraphFont"/>
    <w:uiPriority w:val="32"/>
    <w:qFormat/>
    <w:rsid w:val="00AB73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Company>Northern Virginia Community College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Hooe, J. Patrick</dc:creator>
  <cp:keywords/>
  <dc:description/>
  <cp:lastModifiedBy>Karpe, Vaathsalya</cp:lastModifiedBy>
  <cp:revision>3</cp:revision>
  <dcterms:created xsi:type="dcterms:W3CDTF">2024-04-05T17:00:00Z</dcterms:created>
  <dcterms:modified xsi:type="dcterms:W3CDTF">2024-04-11T18:12:00Z</dcterms:modified>
</cp:coreProperties>
</file>